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17" w:rsidRPr="004734AB" w:rsidRDefault="00723F17" w:rsidP="00723F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БМАОУ ООШ № 30</w:t>
      </w:r>
    </w:p>
    <w:p w:rsidR="00723F17" w:rsidRPr="004734AB" w:rsidRDefault="00723F17" w:rsidP="00723F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модель взаимодействия родителей, детей и педагогов</w:t>
      </w:r>
    </w:p>
    <w:p w:rsidR="002F42F7" w:rsidRPr="004734AB" w:rsidRDefault="00723F17" w:rsidP="002F42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Концепция государственной семейной политики в РФ определяет вектор развития образовательных организаций – формирование ответственного и позитивного родительства у взрослых и детей. Функция школы по воспитанию родителей является условием решения многих социальных проблем. </w:t>
      </w:r>
    </w:p>
    <w:p w:rsidR="00723F17" w:rsidRPr="004734AB" w:rsidRDefault="002F42F7" w:rsidP="002F42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Выявлены</w:t>
      </w:r>
      <w:r w:rsidR="00723F17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следующие противоречия:</w:t>
      </w:r>
    </w:p>
    <w:p w:rsidR="00723F17" w:rsidRPr="004734AB" w:rsidRDefault="00723F17" w:rsidP="00723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между нормативными и концептуальными установками на реализацию государственной семейной политики социальными институтами общества и отсутствием конструктивного взаимодействия между ними в решении задач образования и просвещения родителей;</w:t>
      </w:r>
    </w:p>
    <w:p w:rsidR="00723F17" w:rsidRPr="004734AB" w:rsidRDefault="00723F17" w:rsidP="00723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между необходимостью подготовки растущего человека к выполнению социальной роли родителя и отсутствием квалифицированных кадров и методического обеспечения для организации образовательной практики в учебных заведениях;</w:t>
      </w:r>
    </w:p>
    <w:p w:rsidR="00723F17" w:rsidRPr="004734AB" w:rsidRDefault="00723F17" w:rsidP="00723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между насущной потребностью школы в осуществлении практической деятельности по воспитанию родителей и традиционными, устаревшими способами работы педагогов с семьей.</w:t>
      </w:r>
    </w:p>
    <w:p w:rsidR="00723F17" w:rsidRPr="004734AB" w:rsidRDefault="00CB5390" w:rsidP="00CB539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Модель развития семейного воспитания и родительского просвещения</w:t>
      </w:r>
      <w:r w:rsidR="00723F17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представляет совокупность целевого, субъектного, организационного, содержательного, диагностического компонентов.</w:t>
      </w:r>
    </w:p>
    <w:p w:rsidR="00723F17" w:rsidRPr="004734AB" w:rsidRDefault="00723F17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b/>
          <w:bCs/>
          <w:color w:val="7030A0"/>
          <w:sz w:val="24"/>
          <w:szCs w:val="24"/>
          <w:lang w:eastAsia="ru-RU"/>
        </w:rPr>
        <w:t>Целевой компонент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 модели обеспечивает  сотрудничество общественных и государственных структур, координацию инициатив в области семейной политики, защиты интересов семей с детьми, материнства, отцовства, профилактики социального сиротства.</w:t>
      </w:r>
    </w:p>
    <w:p w:rsidR="00723F17" w:rsidRPr="004734AB" w:rsidRDefault="00723F17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Эффективность модели обусловлена реализацией принципов, определяющих отношения между взрослыми и детьми: принцип первоочередного права родителей на воспитание детей; принцип сотрудничества и взаимоуважения</w:t>
      </w:r>
      <w:r w:rsidR="00CB5390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всех субъектов образовательной деятельности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; принцип системности и преемственности родительского образования. Они определяют требования, содержание и методику пр</w:t>
      </w:r>
      <w:r w:rsidR="002A3E3C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оцесса родительского просвещения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взрослых и детей.</w:t>
      </w:r>
    </w:p>
    <w:p w:rsidR="00723F17" w:rsidRPr="004734AB" w:rsidRDefault="00723F17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b/>
          <w:bCs/>
          <w:color w:val="7030A0"/>
          <w:sz w:val="24"/>
          <w:szCs w:val="24"/>
          <w:lang w:eastAsia="ru-RU"/>
        </w:rPr>
        <w:t>Субъектный компонент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 данной модели является системообразующим компонентом. Основными субъектами образовательного взаимодействия являются педагоги</w:t>
      </w:r>
      <w:r w:rsidR="009A033E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,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обучающиеся, родители (законные представители)  школьников. Круг субъектов расширяется за счет социальных партнеров. Их деятельность способствует формированию общественного мнения и реализации гражданских инициатив в сфере семейной политики.</w:t>
      </w:r>
    </w:p>
    <w:p w:rsidR="00723F17" w:rsidRPr="004734AB" w:rsidRDefault="00723F17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b/>
          <w:bCs/>
          <w:color w:val="7030A0"/>
          <w:sz w:val="24"/>
          <w:szCs w:val="24"/>
          <w:lang w:eastAsia="ru-RU"/>
        </w:rPr>
        <w:t>Организационный компонент модели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 включает нормативно-правое, организационно-педагогическое и научно-методическое обеспечение образов</w:t>
      </w:r>
      <w:r w:rsidR="00CB5390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ательной деятельности.</w:t>
      </w:r>
    </w:p>
    <w:p w:rsidR="0075168E" w:rsidRPr="004734AB" w:rsidRDefault="00723F17" w:rsidP="007516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Организационная структура  направлена на организацию единого процесса взаимодействия педагогов, детей и родителей в школьной 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lastRenderedPageBreak/>
        <w:t>жизнедеятельности и в социуме. Участие родителей в упр</w:t>
      </w:r>
      <w:r w:rsidR="00CB5390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авлении школой через Наблюдательный совет; совет родителей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, встречи родителей (родительские собрания) способствуют демократизации взаимоотношений в «педагогическом треугольнике»</w:t>
      </w:r>
      <w:r w:rsidR="00CB5390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(учитель – ученик - родители).С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емейные проекты, акции, совместные праздники увеличивают диапазон позитивных влияний не только на развивающуюся личность школьника, но и помогают родителям в исполнении ими функции воспитателей собственных детей. </w:t>
      </w:r>
    </w:p>
    <w:p w:rsidR="0075168E" w:rsidRPr="004734AB" w:rsidRDefault="00723F17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b/>
          <w:bCs/>
          <w:color w:val="7030A0"/>
          <w:sz w:val="24"/>
          <w:szCs w:val="24"/>
          <w:lang w:eastAsia="ru-RU"/>
        </w:rPr>
        <w:t>Содержательный компонент</w:t>
      </w:r>
      <w:r w:rsidR="0075168E" w:rsidRPr="004734AB">
        <w:rPr>
          <w:rFonts w:ascii="Bookman Old Style" w:eastAsia="Times New Roman" w:hAnsi="Bookman Old Style" w:cs="Arial"/>
          <w:b/>
          <w:bCs/>
          <w:color w:val="7030A0"/>
          <w:sz w:val="24"/>
          <w:szCs w:val="24"/>
          <w:lang w:eastAsia="ru-RU"/>
        </w:rPr>
        <w:t xml:space="preserve"> 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модели определяет сущность, задачи, содержание родительского образования для взрослых и детей</w:t>
      </w:r>
    </w:p>
    <w:p w:rsidR="0075168E" w:rsidRPr="004734AB" w:rsidRDefault="0075168E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     </w:t>
      </w:r>
      <w:r w:rsidR="00723F17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Реализация содержательного компонента модели позволяет выработать всем субъектам обра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зовательной деятельности</w:t>
      </w:r>
      <w:r w:rsidR="00723F17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единый взгляд на ценности и сущн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ость воспитания ребенка, на роль</w:t>
      </w:r>
      <w:r w:rsidR="00723F17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семьи и школы в педагогическом процессе, на использование методик и техник, стиля воспитательных взаимодействий в различных жизненных ситуациях. </w:t>
      </w:r>
    </w:p>
    <w:p w:rsidR="00723F17" w:rsidRPr="004734AB" w:rsidRDefault="00723F17" w:rsidP="00723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b/>
          <w:bCs/>
          <w:color w:val="7030A0"/>
          <w:sz w:val="24"/>
          <w:szCs w:val="24"/>
          <w:lang w:eastAsia="ru-RU"/>
        </w:rPr>
        <w:t>Диагностический компонент 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предполагает изучение эффекти</w:t>
      </w:r>
      <w:r w:rsidR="009A033E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вности родительского просвещения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в социально-педагогической среде школы. Для диагностики социальных и педагогических эф</w:t>
      </w:r>
      <w:r w:rsidR="009A033E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фектов родительского просвещения</w:t>
      </w: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взрослых и детей можно использовать критерии факта и критерии отношения, отражающие целевой компонент модели.   Используются несколько диагностических методов: педагогическое наблюдение, тестирование, анкетирование. </w:t>
      </w:r>
    </w:p>
    <w:p w:rsidR="0075168E" w:rsidRPr="009A033E" w:rsidRDefault="0075168E" w:rsidP="009A03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</w:pPr>
      <w:r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       </w:t>
      </w:r>
      <w:r w:rsidR="009A033E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>Модель родительского просвещения</w:t>
      </w:r>
      <w:r w:rsidR="00723F17" w:rsidRPr="004734AB">
        <w:rPr>
          <w:rFonts w:ascii="Bookman Old Style" w:eastAsia="Times New Roman" w:hAnsi="Bookman Old Style" w:cs="Arial"/>
          <w:color w:val="7030A0"/>
          <w:sz w:val="24"/>
          <w:szCs w:val="24"/>
          <w:lang w:eastAsia="ru-RU"/>
        </w:rPr>
        <w:t xml:space="preserve"> детей и взрослых – это  содержательная и процессуальная структура упорядоченного взаимодействия педагогов, родителей, детей, социальных партнеров по возрождению культуры российской семьи и традиций семейного воспитания с учетом мировоззренческого, национального, религиозного состава родительского сообщества, семей обучающихся.</w:t>
      </w:r>
    </w:p>
    <w:tbl>
      <w:tblPr>
        <w:tblW w:w="90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91"/>
        <w:gridCol w:w="413"/>
        <w:gridCol w:w="169"/>
        <w:gridCol w:w="2333"/>
        <w:gridCol w:w="736"/>
        <w:gridCol w:w="191"/>
        <w:gridCol w:w="213"/>
        <w:gridCol w:w="729"/>
        <w:gridCol w:w="279"/>
        <w:gridCol w:w="555"/>
        <w:gridCol w:w="1860"/>
      </w:tblGrid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Целевой компонент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57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6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5168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Принципы деятельности 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576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5168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- формирование и самокорректировка родительской позиции взрослых и детей через </w:t>
            </w:r>
            <w:r w:rsidR="0075168E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организацию родительского просвещения</w:t>
            </w:r>
          </w:p>
        </w:tc>
        <w:tc>
          <w:tcPr>
            <w:tcW w:w="46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 принцип первоочередного права родителей на воспитание детей;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 принцип сотрудничества и взаимоуважения всех суб</w:t>
            </w:r>
            <w:r w:rsidR="0075168E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ъектов образовательной деятельности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 принцип системности и преемстве</w:t>
            </w:r>
            <w:r w:rsidR="009A033E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нности родительского просвещения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.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033E" w:rsidRDefault="009A033E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 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Субъектный компонент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28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5168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 xml:space="preserve">Педагогический коллектив </w:t>
            </w:r>
          </w:p>
        </w:tc>
        <w:tc>
          <w:tcPr>
            <w:tcW w:w="30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9A033E" w:rsidP="0075168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      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45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5168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Родители (законные представители) обучающихся </w:t>
            </w:r>
          </w:p>
          <w:p w:rsidR="0075168E" w:rsidRPr="004734AB" w:rsidRDefault="0075168E" w:rsidP="0075168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Социальные партнеры:</w:t>
            </w:r>
          </w:p>
          <w:p w:rsidR="00723F17" w:rsidRPr="004734AB" w:rsidRDefault="0075168E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ТО Администрации БГО по  поселку  Сарапулка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Управление образования</w:t>
            </w:r>
            <w:r w:rsidR="009A033E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БГО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5168E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ФАП поселка Сарапулка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>Поселковая библиотека поселка Сарапулка;</w:t>
            </w:r>
          </w:p>
          <w:p w:rsidR="004A3BF8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>Женский совет поселка Сарапулка;</w:t>
            </w:r>
          </w:p>
          <w:p w:rsidR="004A3BF8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>ТКДНиЗП</w:t>
            </w:r>
            <w:r w:rsidR="009A033E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 xml:space="preserve"> БГО;</w:t>
            </w:r>
          </w:p>
          <w:p w:rsidR="004A3BF8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>ПДН БГО</w:t>
            </w:r>
            <w:r w:rsidR="00D47469"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>;</w:t>
            </w:r>
          </w:p>
          <w:p w:rsidR="009A033E" w:rsidRPr="009A033E" w:rsidRDefault="00D47469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Cs/>
                <w:color w:val="7030A0"/>
                <w:sz w:val="24"/>
                <w:szCs w:val="24"/>
                <w:lang w:eastAsia="ru-RU"/>
              </w:rPr>
              <w:t>Управление социальной политики БГО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9A033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Организационный компонент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2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3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4A3BF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Организационно – педагогическое обеспечение (формы родительского  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просвещения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Научно-методическое обеспечение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2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-Конвенция о правах ребенка;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-Федеральный закон «Об основных гарантиях прав ребенка в Российской федерации»;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-Концепция духовно – нравственного развития  и воспитания 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гражданина российской федерации;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-Федеральный закон «Об образовании в Российской федерации»;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-Концепция государственной семейной политики Российской федерации на период до 2025 г.;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-Стратегия развития воспитания в РФ на период до 2025 г.;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Устав 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БМАОУ ООШ № 30</w:t>
            </w:r>
            <w:bookmarkStart w:id="0" w:name="_GoBack"/>
            <w:bookmarkEnd w:id="0"/>
          </w:p>
        </w:tc>
        <w:tc>
          <w:tcPr>
            <w:tcW w:w="3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Наблюдательный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совет;</w:t>
            </w:r>
          </w:p>
          <w:p w:rsidR="00723F17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Совет родителей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Родительские собрания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Школа будущих первоклассников;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Семейные проекты; 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Акции: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Уроки и вне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урочная деятельность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Дополнительное образование;</w:t>
            </w:r>
          </w:p>
          <w:p w:rsidR="00723F17" w:rsidRPr="004734AB" w:rsidRDefault="00723F17" w:rsidP="004A3BF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Проведение курсов повышения квалификации для педагогических работников 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Методические рекомендации;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Программа психолого-педагогического просвещения  родителей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Методические разработки по организации родительского 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просвещения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 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 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Содержательный компонент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4A3BF8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Сущность родительского просвещения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4A3BF8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Задачи родительского просвещения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Соде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ржание родительского просвещения</w:t>
            </w:r>
          </w:p>
        </w:tc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4A3BF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4A3BF8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Под родительским просвещением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понимается обогащение знаний, установок и умений родителей, необходимых для ухода за детьми и их 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воспитания, гармонизации семейных отношений, выполнение родительских ролей в семье и обществе. Ответственность родителей – юридические права и нравственные нормы, определяющие ответственность родителей перед государством и обществом.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-формировать у взрослых и детей потребности учиться Родительству;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-развивать рефлексивные  способности родителей;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-создавать общественно- позитивные образы семьи, отца, матери, родного дома;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-обучать навыкам родительского самообразования;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 возрождать чувство Родины через изучение истории своего рода, родного края, своей страны.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-основы мужской и женской культуры;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-основы семейного уклада;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-основы семейного воспитания;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 содержательн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ый досуг и здоровый образ жизни;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-история семьи и история рода;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-права детей и права родителей;</w:t>
            </w:r>
          </w:p>
          <w:p w:rsidR="00723F17" w:rsidRPr="004734AB" w:rsidRDefault="00723F17" w:rsidP="004A3BF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-взаимод</w:t>
            </w:r>
            <w:r w:rsidR="004A3BF8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ействие семьи и образовательной организации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-Соучастие родителей, педагогов и детей в органах общественно - государственного управления;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-Реализация школьного компонента родительского образования для детей в программах 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учебных предметов;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-Педагогическое сопровождение семьи в вопросах духовно – нравственного воспитания детей;</w:t>
            </w:r>
          </w:p>
          <w:p w:rsidR="00723F17" w:rsidRPr="004734AB" w:rsidRDefault="00723F17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-Информационно - просветительская и культурно – просветительская деятельность </w:t>
            </w:r>
          </w:p>
          <w:p w:rsidR="007A0EFF" w:rsidRPr="004734AB" w:rsidRDefault="007A0EFF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  <w:p w:rsidR="007A0EFF" w:rsidRPr="004734AB" w:rsidRDefault="007A0EFF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lastRenderedPageBreak/>
              <w:t> 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Диагностический компонент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A0EFF" w:rsidP="007A0EF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Методы измерения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критерий факта</w:t>
            </w:r>
          </w:p>
        </w:tc>
        <w:tc>
          <w:tcPr>
            <w:tcW w:w="4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мера включенности родителей в соуправление ОУ, в различные</w:t>
            </w:r>
            <w:r w:rsidR="007A0EFF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формы родительского просвещения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мера включенности детей в различные формы родительского образования.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процент; ранг-место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анализ документов; педагогическое наблюдение, анкетирование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критерий отношения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A0EFF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эмоциональный отклик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на 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проведение мероприятий по родительскому просвещению</w:t>
            </w:r>
            <w:r w:rsidR="00723F17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, удовлетворенность родителей и детей  дополнительным образованием.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процент, средний бал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педагогическое наблюдение, анкетирование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0EFF" w:rsidRPr="004734AB" w:rsidRDefault="007A0EFF" w:rsidP="007A0EF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  <w:p w:rsidR="007A0EFF" w:rsidRPr="004734AB" w:rsidRDefault="007A0EFF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Результативный компонент</w:t>
            </w:r>
          </w:p>
          <w:p w:rsidR="00723F17" w:rsidRPr="004734AB" w:rsidRDefault="00723F17" w:rsidP="00723F17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b/>
                <w:bCs/>
                <w:color w:val="7030A0"/>
                <w:sz w:val="24"/>
                <w:szCs w:val="24"/>
                <w:lang w:eastAsia="ru-RU"/>
              </w:rPr>
              <w:t>Условия реализации модели</w:t>
            </w:r>
          </w:p>
        </w:tc>
      </w:tr>
      <w:tr w:rsidR="004734AB" w:rsidRPr="004734AB" w:rsidTr="00723F17">
        <w:trPr>
          <w:tblCellSpacing w:w="0" w:type="dxa"/>
        </w:trPr>
        <w:tc>
          <w:tcPr>
            <w:tcW w:w="104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F17" w:rsidRPr="004734AB" w:rsidRDefault="00723F17" w:rsidP="00723F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повышение квалификации </w:t>
            </w:r>
            <w:r w:rsidR="007A0EFF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педагогов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создание системы мотивации и стимулирова</w:t>
            </w:r>
            <w:r w:rsidR="007A0EFF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ния обучающихся и классных руководителей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;</w:t>
            </w:r>
          </w:p>
          <w:p w:rsidR="00723F17" w:rsidRPr="004734AB" w:rsidRDefault="00723F17" w:rsidP="00723F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социальное партнерство – равноправное взаимодействие общественных и государственных сил;</w:t>
            </w:r>
          </w:p>
          <w:p w:rsidR="00723F17" w:rsidRPr="004734AB" w:rsidRDefault="00723F17" w:rsidP="00723F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</w:pP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мониторинг эффекти</w:t>
            </w:r>
            <w:r w:rsidR="007A0EFF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вности родительского просвещения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 xml:space="preserve"> взрослых и детей и коррек</w:t>
            </w:r>
            <w:r w:rsidR="007A0EFF"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ция на этой основе организации родительского просвещения</w:t>
            </w:r>
            <w:r w:rsidRPr="004734AB">
              <w:rPr>
                <w:rFonts w:ascii="Bookman Old Style" w:eastAsia="Times New Roman" w:hAnsi="Bookman Old Style" w:cs="Arial"/>
                <w:color w:val="7030A0"/>
                <w:sz w:val="24"/>
                <w:szCs w:val="24"/>
                <w:lang w:eastAsia="ru-RU"/>
              </w:rPr>
              <w:t>Родительского университета.</w:t>
            </w:r>
          </w:p>
        </w:tc>
      </w:tr>
    </w:tbl>
    <w:p w:rsidR="000B1A67" w:rsidRPr="004734AB" w:rsidRDefault="000B1A67" w:rsidP="009A033E">
      <w:pPr>
        <w:rPr>
          <w:rFonts w:ascii="Bookman Old Style" w:hAnsi="Bookman Old Style"/>
          <w:color w:val="7030A0"/>
          <w:sz w:val="24"/>
          <w:szCs w:val="24"/>
        </w:rPr>
      </w:pPr>
    </w:p>
    <w:sectPr w:rsidR="000B1A67" w:rsidRPr="004734AB" w:rsidSect="009A033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AC" w:rsidRDefault="00B653AC" w:rsidP="00723F17">
      <w:pPr>
        <w:spacing w:after="0" w:line="240" w:lineRule="auto"/>
      </w:pPr>
      <w:r>
        <w:separator/>
      </w:r>
    </w:p>
  </w:endnote>
  <w:endnote w:type="continuationSeparator" w:id="0">
    <w:p w:rsidR="00B653AC" w:rsidRDefault="00B653AC" w:rsidP="007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AC" w:rsidRDefault="00B653AC" w:rsidP="00723F17">
      <w:pPr>
        <w:spacing w:after="0" w:line="240" w:lineRule="auto"/>
      </w:pPr>
      <w:r>
        <w:separator/>
      </w:r>
    </w:p>
  </w:footnote>
  <w:footnote w:type="continuationSeparator" w:id="0">
    <w:p w:rsidR="00B653AC" w:rsidRDefault="00B653AC" w:rsidP="0072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652D"/>
    <w:multiLevelType w:val="multilevel"/>
    <w:tmpl w:val="6BF0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D72FD"/>
    <w:multiLevelType w:val="multilevel"/>
    <w:tmpl w:val="502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8"/>
    <w:rsid w:val="000B1A67"/>
    <w:rsid w:val="00111528"/>
    <w:rsid w:val="00127967"/>
    <w:rsid w:val="00232D72"/>
    <w:rsid w:val="002A3E3C"/>
    <w:rsid w:val="002F42F7"/>
    <w:rsid w:val="004734AB"/>
    <w:rsid w:val="004A3BF8"/>
    <w:rsid w:val="00723F17"/>
    <w:rsid w:val="0075168E"/>
    <w:rsid w:val="007A0EFF"/>
    <w:rsid w:val="009A033E"/>
    <w:rsid w:val="00B653AC"/>
    <w:rsid w:val="00CB5390"/>
    <w:rsid w:val="00D47469"/>
    <w:rsid w:val="00D5533A"/>
    <w:rsid w:val="00F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0818-6B3C-4D60-AA7C-1CE94F9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F17"/>
  </w:style>
  <w:style w:type="paragraph" w:styleId="a5">
    <w:name w:val="footer"/>
    <w:basedOn w:val="a"/>
    <w:link w:val="a6"/>
    <w:uiPriority w:val="99"/>
    <w:unhideWhenUsed/>
    <w:rsid w:val="0072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9</cp:revision>
  <dcterms:created xsi:type="dcterms:W3CDTF">2021-12-09T03:01:00Z</dcterms:created>
  <dcterms:modified xsi:type="dcterms:W3CDTF">2021-12-09T04:03:00Z</dcterms:modified>
</cp:coreProperties>
</file>